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AD0" w:rsidRDefault="00DA2AD0">
      <w:pPr>
        <w:spacing w:line="360" w:lineRule="auto"/>
        <w:jc w:val="center"/>
        <w:rPr>
          <w:rFonts w:ascii="Times New Roman" w:hAnsi="Times New Roman"/>
          <w:b/>
          <w:sz w:val="28"/>
        </w:rPr>
      </w:pPr>
      <w:r>
        <w:rPr>
          <w:rFonts w:ascii="Times New Roman" w:hAnsi="Times New Roman"/>
          <w:b/>
          <w:noProof/>
          <w:sz w:val="28"/>
          <w:lang w:bidi="hi-IN"/>
        </w:rPr>
        <w:drawing>
          <wp:inline distT="0" distB="0" distL="0" distR="0">
            <wp:extent cx="5994045" cy="4147718"/>
            <wp:effectExtent l="19050" t="0" r="6705" b="0"/>
            <wp:docPr id="1" name="Picture 0" descr="ChatGPT Image Jan 27, 2026, 11_44_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an 27, 2026, 11_44_22 AM.png"/>
                    <pic:cNvPicPr/>
                  </pic:nvPicPr>
                  <pic:blipFill>
                    <a:blip r:embed="rId6"/>
                    <a:stretch>
                      <a:fillRect/>
                    </a:stretch>
                  </pic:blipFill>
                  <pic:spPr>
                    <a:xfrm>
                      <a:off x="0" y="0"/>
                      <a:ext cx="5994045" cy="4147718"/>
                    </a:xfrm>
                    <a:prstGeom prst="rect">
                      <a:avLst/>
                    </a:prstGeom>
                  </pic:spPr>
                </pic:pic>
              </a:graphicData>
            </a:graphic>
          </wp:inline>
        </w:drawing>
      </w:r>
    </w:p>
    <w:p w:rsidR="00C65C67" w:rsidRDefault="008B3F9F">
      <w:pPr>
        <w:spacing w:line="360" w:lineRule="auto"/>
        <w:jc w:val="center"/>
      </w:pPr>
      <w:r>
        <w:rPr>
          <w:rFonts w:ascii="Times New Roman" w:hAnsi="Times New Roman"/>
          <w:b/>
          <w:sz w:val="28"/>
        </w:rPr>
        <w:t>LEGAL ASPECTS OF ONLINE DEFAMATION IN INDIA</w:t>
      </w:r>
    </w:p>
    <w:p w:rsidR="00C65C67" w:rsidRDefault="008B3F9F" w:rsidP="001629AE">
      <w:pPr>
        <w:spacing w:line="360" w:lineRule="auto"/>
        <w:jc w:val="right"/>
      </w:pPr>
      <w:r>
        <w:rPr>
          <w:rFonts w:ascii="Times New Roman" w:hAnsi="Times New Roman"/>
          <w:b/>
          <w:i/>
          <w:sz w:val="24"/>
        </w:rPr>
        <w:t>Khushi Goyal</w:t>
      </w:r>
    </w:p>
    <w:p w:rsidR="00DA2AD0" w:rsidRDefault="008B3F9F">
      <w:pPr>
        <w:spacing w:line="360" w:lineRule="auto"/>
        <w:jc w:val="both"/>
        <w:rPr>
          <w:rFonts w:ascii="Times New Roman" w:hAnsi="Times New Roman"/>
          <w:sz w:val="24"/>
        </w:rPr>
      </w:pPr>
      <w:r>
        <w:rPr>
          <w:rFonts w:ascii="Times New Roman" w:hAnsi="Times New Roman"/>
          <w:sz w:val="24"/>
        </w:rPr>
        <w:t xml:space="preserve">ABSTRACT </w:t>
      </w:r>
    </w:p>
    <w:p w:rsidR="00C65C67" w:rsidRDefault="008B3F9F">
      <w:pPr>
        <w:spacing w:line="360" w:lineRule="auto"/>
        <w:jc w:val="both"/>
      </w:pPr>
      <w:r>
        <w:rPr>
          <w:rFonts w:ascii="Times New Roman" w:hAnsi="Times New Roman"/>
          <w:sz w:val="24"/>
        </w:rPr>
        <w:t xml:space="preserve">The exponential </w:t>
      </w:r>
      <w:proofErr w:type="gramStart"/>
      <w:r>
        <w:rPr>
          <w:rFonts w:ascii="Times New Roman" w:hAnsi="Times New Roman"/>
          <w:sz w:val="24"/>
        </w:rPr>
        <w:t>growth of digital communication has transformed how individuals express opinions, access information, and participate</w:t>
      </w:r>
      <w:proofErr w:type="gramEnd"/>
      <w:r>
        <w:rPr>
          <w:rFonts w:ascii="Times New Roman" w:hAnsi="Times New Roman"/>
          <w:sz w:val="24"/>
        </w:rPr>
        <w:t xml:space="preserve"> in public discourse. Social media platforms, online </w:t>
      </w:r>
      <w:r>
        <w:rPr>
          <w:rFonts w:ascii="Times New Roman" w:hAnsi="Times New Roman"/>
          <w:sz w:val="24"/>
        </w:rPr>
        <w:t>news portals, blogs, and instant messaging services have become dominant spaces for communication. However, these technological developments have significantly increased the scope and impact of defamatory speech. Online defamation has emerged as a major le</w:t>
      </w:r>
      <w:r>
        <w:rPr>
          <w:rFonts w:ascii="Times New Roman" w:hAnsi="Times New Roman"/>
          <w:sz w:val="24"/>
        </w:rPr>
        <w:t>gal challenge in India, where reputational harm can occur instantaneously and on a massive scale. The traditional legal framework governing defamation, primarily rooted in the Indian Penal Code, 1860 and civil law principles, must now operate within a tech</w:t>
      </w:r>
      <w:r>
        <w:rPr>
          <w:rFonts w:ascii="Times New Roman" w:hAnsi="Times New Roman"/>
          <w:sz w:val="24"/>
        </w:rPr>
        <w:t xml:space="preserve">nologically complex environment regulated by the </w:t>
      </w:r>
      <w:r>
        <w:rPr>
          <w:rFonts w:ascii="Times New Roman" w:hAnsi="Times New Roman"/>
          <w:sz w:val="24"/>
        </w:rPr>
        <w:lastRenderedPageBreak/>
        <w:t>Information Technology Act, 2000. This research paper critically examines the legal aspects of online defamation in India, exploring</w:t>
      </w:r>
    </w:p>
    <w:p w:rsidR="00C65C67" w:rsidRDefault="008B3F9F">
      <w:pPr>
        <w:spacing w:line="360" w:lineRule="auto"/>
        <w:jc w:val="both"/>
      </w:pPr>
      <w:r>
        <w:rPr>
          <w:rFonts w:ascii="Times New Roman" w:hAnsi="Times New Roman"/>
          <w:sz w:val="24"/>
        </w:rPr>
        <w:t>constitutional foundations, criminal and civil remedies, intermediary liab</w:t>
      </w:r>
      <w:r>
        <w:rPr>
          <w:rFonts w:ascii="Times New Roman" w:hAnsi="Times New Roman"/>
          <w:sz w:val="24"/>
        </w:rPr>
        <w:t>ility, and leading judicial decisions. The paper also addresses contemporary challenges such as anonymity, jurisdiction, viral dissemination, and misuse of defamation law. It concludes by proposing reforms aimed at creating a balanced legal regime that pro</w:t>
      </w:r>
      <w:r>
        <w:rPr>
          <w:rFonts w:ascii="Times New Roman" w:hAnsi="Times New Roman"/>
          <w:sz w:val="24"/>
        </w:rPr>
        <w:t xml:space="preserve">tects individual reputation while preserving freedom of expression in the digital era. KEYWORDS Online defamation, cyber law, reputation, freedom of speech, intermediary liability, Information Technology Act, Indian Penal Code, social media regulation. I. </w:t>
      </w:r>
      <w:r>
        <w:rPr>
          <w:rFonts w:ascii="Times New Roman" w:hAnsi="Times New Roman"/>
          <w:sz w:val="24"/>
        </w:rPr>
        <w:t>INTRODUCTION The internet has revolutionized modern society by enabling instant communication across geographical boundaries. In India, the widespread use of smartphones and affordable internet has led to unprecedented growth in digital participation. Indi</w:t>
      </w:r>
      <w:r>
        <w:rPr>
          <w:rFonts w:ascii="Times New Roman" w:hAnsi="Times New Roman"/>
          <w:sz w:val="24"/>
        </w:rPr>
        <w:t>viduals now routinely express opinions, share news, and engage in debates on online</w:t>
      </w:r>
    </w:p>
    <w:p w:rsidR="00C65C67" w:rsidRDefault="008B3F9F">
      <w:pPr>
        <w:spacing w:line="360" w:lineRule="auto"/>
        <w:jc w:val="both"/>
      </w:pPr>
      <w:r>
        <w:rPr>
          <w:rFonts w:ascii="Times New Roman" w:hAnsi="Times New Roman"/>
          <w:sz w:val="24"/>
        </w:rPr>
        <w:t>platforms. While this has strengthened democratic engagement and transparency, it has also facilitated the rapid spread of misinformation, hate speech, and defamatory conte</w:t>
      </w:r>
      <w:r>
        <w:rPr>
          <w:rFonts w:ascii="Times New Roman" w:hAnsi="Times New Roman"/>
          <w:sz w:val="24"/>
        </w:rPr>
        <w:t>nt. Defamation traditionally refers to the publication of false statements that harm a person’s reputation. In the online context, such statements can be disseminated through social media posts, blogs, online videos, comments, and even private messages tha</w:t>
      </w:r>
      <w:r>
        <w:rPr>
          <w:rFonts w:ascii="Times New Roman" w:hAnsi="Times New Roman"/>
          <w:sz w:val="24"/>
        </w:rPr>
        <w:t>t are later made public. The harm caused by online defamation is often more severe than traditional forms because digital content has a potentially unlimited audience, remains accessible indefinitely, and can be replicated or altered by countless users. In</w:t>
      </w:r>
      <w:r>
        <w:rPr>
          <w:rFonts w:ascii="Times New Roman" w:hAnsi="Times New Roman"/>
          <w:sz w:val="24"/>
        </w:rPr>
        <w:t>dian law recognizes reputation as an essential aspect of the right to life under Article 21 of the Constitution. Simultaneously, freedom of speech and</w:t>
      </w:r>
    </w:p>
    <w:p w:rsidR="00C65C67" w:rsidRDefault="008B3F9F">
      <w:pPr>
        <w:spacing w:line="360" w:lineRule="auto"/>
        <w:jc w:val="both"/>
      </w:pPr>
      <w:r>
        <w:rPr>
          <w:rFonts w:ascii="Times New Roman" w:hAnsi="Times New Roman"/>
          <w:sz w:val="24"/>
        </w:rPr>
        <w:t>expression under Article 19(1)(a) forms the foundation of democratic governance. The law of defamation op</w:t>
      </w:r>
      <w:r>
        <w:rPr>
          <w:rFonts w:ascii="Times New Roman" w:hAnsi="Times New Roman"/>
          <w:sz w:val="24"/>
        </w:rPr>
        <w:t>erates at the intersection of these rights. This paper analyzes how Indian law responds to online defamation, assesses the adequacy of existing legal mechanisms, and examines whether current judicial approaches strike an appropriate balance between reputat</w:t>
      </w:r>
      <w:r>
        <w:rPr>
          <w:rFonts w:ascii="Times New Roman" w:hAnsi="Times New Roman"/>
          <w:sz w:val="24"/>
        </w:rPr>
        <w:t xml:space="preserve">ion and free expression in cyberspace. II. CONCEPT AND NATURE OF ONLINE DEFAMATION Online defamation refers to defamatory </w:t>
      </w:r>
      <w:r>
        <w:rPr>
          <w:rFonts w:ascii="Times New Roman" w:hAnsi="Times New Roman"/>
          <w:sz w:val="24"/>
        </w:rPr>
        <w:lastRenderedPageBreak/>
        <w:t xml:space="preserve">statements made or published through electronic media. Although the essential elements remain consistent with traditional defamation, </w:t>
      </w:r>
      <w:r>
        <w:rPr>
          <w:rFonts w:ascii="Times New Roman" w:hAnsi="Times New Roman"/>
          <w:sz w:val="24"/>
        </w:rPr>
        <w:t>the online environment introduces unique characteristics. Anonymity allows individuals to post defamatory content without revealing identity, complicating investigation and enforcement. The speed and reach of digital communication mean that reputational da</w:t>
      </w:r>
      <w:r>
        <w:rPr>
          <w:rFonts w:ascii="Times New Roman" w:hAnsi="Times New Roman"/>
          <w:sz w:val="24"/>
        </w:rPr>
        <w:t>mage can occur almost instantaneously. The permanence</w:t>
      </w:r>
    </w:p>
    <w:p w:rsidR="00C65C67" w:rsidRDefault="008B3F9F">
      <w:pPr>
        <w:spacing w:line="360" w:lineRule="auto"/>
        <w:jc w:val="both"/>
      </w:pPr>
      <w:r>
        <w:rPr>
          <w:rFonts w:ascii="Times New Roman" w:hAnsi="Times New Roman"/>
          <w:sz w:val="24"/>
        </w:rPr>
        <w:t xml:space="preserve">of online records ensures that defamatory material may continue to affect the victim long after publication. The interactive nature of online platforms further distinguishes cyber defamation. Users can </w:t>
      </w:r>
      <w:r>
        <w:rPr>
          <w:rFonts w:ascii="Times New Roman" w:hAnsi="Times New Roman"/>
          <w:sz w:val="24"/>
        </w:rPr>
        <w:t>comment on, share, remix, or reproduce defamatory content, multiplying its reach and often distorting the original message. This creates difficulty in identifying the original publisher and determining liability. Automated algorithms frequently amplify sen</w:t>
      </w:r>
      <w:r>
        <w:rPr>
          <w:rFonts w:ascii="Times New Roman" w:hAnsi="Times New Roman"/>
          <w:sz w:val="24"/>
        </w:rPr>
        <w:t>sational content, increasing potential harm. Indian courts have acknowledged these features. In SMC Pneumatics (India) Pvt. Ltd. v. Jogesh Kwatra, the Delhi High Court recognized that electronic communications could constitute defamation, laying the founda</w:t>
      </w:r>
      <w:r>
        <w:rPr>
          <w:rFonts w:ascii="Times New Roman" w:hAnsi="Times New Roman"/>
          <w:sz w:val="24"/>
        </w:rPr>
        <w:t>tion for applying traditional principles to cyberspace. III. CONSTITUTIONAL PERSPECTIVE Article 19(1)(a) guarantees freedom of speech and expression, including digital speech. Article 19(2) permits reasonable restrictions in</w:t>
      </w:r>
    </w:p>
    <w:p w:rsidR="00C65C67" w:rsidRDefault="008B3F9F">
      <w:pPr>
        <w:spacing w:line="360" w:lineRule="auto"/>
        <w:jc w:val="both"/>
      </w:pPr>
      <w:r>
        <w:rPr>
          <w:rFonts w:ascii="Times New Roman" w:hAnsi="Times New Roman"/>
          <w:sz w:val="24"/>
        </w:rPr>
        <w:t>the interest of defamation. The</w:t>
      </w:r>
      <w:r>
        <w:rPr>
          <w:rFonts w:ascii="Times New Roman" w:hAnsi="Times New Roman"/>
          <w:sz w:val="24"/>
        </w:rPr>
        <w:t xml:space="preserve"> Supreme Court in Subramanian Swamy v. Union of India upheld criminal defamation, holding that reputation is part of Article 21. The Court emphasized that free speech cannot extend to harming dignity. At the same time, Shreya Singhal v. Union of India reaf</w:t>
      </w:r>
      <w:r>
        <w:rPr>
          <w:rFonts w:ascii="Times New Roman" w:hAnsi="Times New Roman"/>
          <w:sz w:val="24"/>
        </w:rPr>
        <w:t xml:space="preserve">firmed that vague restrictions on online speech are unconstitutional. The judgment clarified that digital expression deserves strong protection. Thus, while defamation is a legitimate ground for restriction, regulation must be proportionate and precise to </w:t>
      </w:r>
      <w:r>
        <w:rPr>
          <w:rFonts w:ascii="Times New Roman" w:hAnsi="Times New Roman"/>
          <w:sz w:val="24"/>
        </w:rPr>
        <w:t xml:space="preserve">avoid chilling legitimate criticism and dissent. IV. CRIMINAL DEFAMATION UNDER THE INDIAN PENAL CODE Sections 499 and 500 of the IPC define and punish defamation. The inclusive wording encompasses digital publications. Courts have applied these provisions </w:t>
      </w:r>
      <w:r>
        <w:rPr>
          <w:rFonts w:ascii="Times New Roman" w:hAnsi="Times New Roman"/>
          <w:sz w:val="24"/>
        </w:rPr>
        <w:t>to social media posts,</w:t>
      </w:r>
    </w:p>
    <w:p w:rsidR="00C65C67" w:rsidRDefault="008B3F9F">
      <w:pPr>
        <w:spacing w:line="360" w:lineRule="auto"/>
        <w:jc w:val="both"/>
      </w:pPr>
      <w:r>
        <w:rPr>
          <w:rFonts w:ascii="Times New Roman" w:hAnsi="Times New Roman"/>
          <w:sz w:val="24"/>
        </w:rPr>
        <w:t>emails, and online videos. Although criminal defamation serves as a deterrent, it is often criticized for chilling free speech and being misused to harass critics. Despite this, criminal defamation remains central to Indian responses</w:t>
      </w:r>
      <w:r>
        <w:rPr>
          <w:rFonts w:ascii="Times New Roman" w:hAnsi="Times New Roman"/>
          <w:sz w:val="24"/>
        </w:rPr>
        <w:t xml:space="preserve"> to cyber defamation. V. </w:t>
      </w:r>
      <w:r w:rsidRPr="00FE6B52">
        <w:rPr>
          <w:rFonts w:ascii="Times New Roman" w:hAnsi="Times New Roman"/>
          <w:sz w:val="24"/>
        </w:rPr>
        <w:t xml:space="preserve">CIVIL </w:t>
      </w:r>
      <w:r w:rsidRPr="00FE6B52">
        <w:rPr>
          <w:rFonts w:ascii="Times New Roman" w:hAnsi="Times New Roman"/>
          <w:sz w:val="24"/>
        </w:rPr>
        <w:lastRenderedPageBreak/>
        <w:t>LIABILITY AND TORT OF DEFAMATION</w:t>
      </w:r>
      <w:r>
        <w:rPr>
          <w:rFonts w:ascii="Times New Roman" w:hAnsi="Times New Roman"/>
          <w:sz w:val="24"/>
        </w:rPr>
        <w:t xml:space="preserve"> Civil defamation provides remedies such as damages and injunctions. Courts frequently grant takedown orders and John Doe injunctions to address anonymous online defamation. While civil remedie</w:t>
      </w:r>
      <w:r>
        <w:rPr>
          <w:rFonts w:ascii="Times New Roman" w:hAnsi="Times New Roman"/>
          <w:sz w:val="24"/>
        </w:rPr>
        <w:t>s are crucial for compensation and prevention, enforcement difficulties, jurisdictional issues, and delays undermine their effectiveness in cyberspace. VI. ROLE OF THE INFORMATION TECHNOLOGY ACT, 2000 The IT Act provides the regulatory framework for interm</w:t>
      </w:r>
      <w:r>
        <w:rPr>
          <w:rFonts w:ascii="Times New Roman" w:hAnsi="Times New Roman"/>
          <w:sz w:val="24"/>
        </w:rPr>
        <w:t>ediaries. Section 79 grants conditional safe harbor, subject to due diligence. The 2021 Rules require grievance mechanisms</w:t>
      </w:r>
    </w:p>
    <w:p w:rsidR="00C65C67" w:rsidRDefault="008B3F9F">
      <w:pPr>
        <w:spacing w:line="360" w:lineRule="auto"/>
        <w:jc w:val="both"/>
      </w:pPr>
      <w:r>
        <w:rPr>
          <w:rFonts w:ascii="Times New Roman" w:hAnsi="Times New Roman"/>
          <w:sz w:val="24"/>
        </w:rPr>
        <w:t>and compliance with takedown orders. Shreya Singhal clarified that intermediaries are not required to proactively monitor content, en</w:t>
      </w:r>
      <w:r>
        <w:rPr>
          <w:rFonts w:ascii="Times New Roman" w:hAnsi="Times New Roman"/>
          <w:sz w:val="24"/>
        </w:rPr>
        <w:t>suring that private censorship does not undermine free speech. VII. INTERMEDIARY LIABILITY AND PLATFORM RESPONSIBILITY Intermediaries are key actors in online defamation. Courts increasingly direct platforms to remove defamatory content expeditiously. Howe</w:t>
      </w:r>
      <w:r>
        <w:rPr>
          <w:rFonts w:ascii="Times New Roman" w:hAnsi="Times New Roman"/>
          <w:sz w:val="24"/>
        </w:rPr>
        <w:t>ver, imposing excessive liability risks over-censorship. Transparent procedures, accountability, and judicial oversight are necessary to maintain balance. VIII. JUDICIAL TRENDS AND IMPORTANT CASES Indian courts have expanded defamation law to cyberspace. S</w:t>
      </w:r>
      <w:r>
        <w:rPr>
          <w:rFonts w:ascii="Times New Roman" w:hAnsi="Times New Roman"/>
          <w:sz w:val="24"/>
        </w:rPr>
        <w:t>wami Ramdev v. Facebook Inc. demonstrated willingness to issue global injunctions. Together with Shreya Singhal, Indian jurisprudence reflects attempts to reconcile technological realities with constitutional freedoms. IX. CHALLENGES IN REGULATING ONLINE D</w:t>
      </w:r>
      <w:r>
        <w:rPr>
          <w:rFonts w:ascii="Times New Roman" w:hAnsi="Times New Roman"/>
          <w:sz w:val="24"/>
        </w:rPr>
        <w:t>EFAMATION Anonymity, virality, jurisdictional conflicts, and technological developments such as</w:t>
      </w:r>
    </w:p>
    <w:p w:rsidR="00C65C67" w:rsidRDefault="008B3F9F">
      <w:pPr>
        <w:spacing w:line="360" w:lineRule="auto"/>
        <w:jc w:val="both"/>
      </w:pPr>
      <w:r>
        <w:rPr>
          <w:rFonts w:ascii="Times New Roman" w:hAnsi="Times New Roman"/>
          <w:sz w:val="24"/>
        </w:rPr>
        <w:t>deepfakes complicate regulation. Strategic lawsuits further threaten free expression. These challenges demand adaptive legal responses. X. SUGGESTIONS AND WAY F</w:t>
      </w:r>
      <w:r>
        <w:rPr>
          <w:rFonts w:ascii="Times New Roman" w:hAnsi="Times New Roman"/>
          <w:sz w:val="24"/>
        </w:rPr>
        <w:t>ORWARD Reforms should clarify intermediary duties, establish fast-track cyber courts, deter frivolous litigation, and promote digital literacy. International cooperation is also essential. Proportionality and transparency must guide future developments. XI</w:t>
      </w:r>
      <w:r>
        <w:rPr>
          <w:rFonts w:ascii="Times New Roman" w:hAnsi="Times New Roman"/>
          <w:sz w:val="24"/>
        </w:rPr>
        <w:t>. CONCLUSION Online defamation is a critical challenge in India’s digital environment. Existing legal frameworks provide a foundation, but evolving technologies demand continuous refinement. A balanced approach is essential to protect reputation without un</w:t>
      </w:r>
      <w:r>
        <w:rPr>
          <w:rFonts w:ascii="Times New Roman" w:hAnsi="Times New Roman"/>
          <w:sz w:val="24"/>
        </w:rPr>
        <w:t xml:space="preserve">dermining free expression. REFERENCES Indian Penal Code, 1860 §§ 499–500. </w:t>
      </w:r>
      <w:r>
        <w:rPr>
          <w:rFonts w:ascii="Times New Roman" w:hAnsi="Times New Roman"/>
          <w:sz w:val="24"/>
        </w:rPr>
        <w:lastRenderedPageBreak/>
        <w:t>Information Technology Act, 2000 § 79. Information Technology (Intermediary Guidelines and Digital Media Ethics Code) Rules, 2021. Subramanian Swamy v. Union of India, (2016) 7 SCC 2</w:t>
      </w:r>
      <w:r>
        <w:rPr>
          <w:rFonts w:ascii="Times New Roman" w:hAnsi="Times New Roman"/>
          <w:sz w:val="24"/>
        </w:rPr>
        <w:t>21. Shreya Singhal</w:t>
      </w:r>
    </w:p>
    <w:p w:rsidR="00C65C67" w:rsidRDefault="008B3F9F">
      <w:pPr>
        <w:spacing w:line="360" w:lineRule="auto"/>
        <w:jc w:val="both"/>
      </w:pPr>
      <w:r>
        <w:rPr>
          <w:rFonts w:ascii="Times New Roman" w:hAnsi="Times New Roman"/>
          <w:sz w:val="24"/>
        </w:rPr>
        <w:t xml:space="preserve">v. Union of India, (2015) 5 SCC 1. SMC Pneumatics (India) Pvt. Ltd. v. Jogesh Kwatra. Swami Ramdev v. Facebook Inc. Tata Sons Ltd. v. Greenpeace Int’l. Gautam Bhatia, Offend, Shock, or Disturb. Apar Gupta, The Internet Freedom Casebook.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d legal reform in the regulation of online defamation in India. This academic discussion emphasizes the continuing</w:t>
      </w:r>
    </w:p>
    <w:p w:rsidR="00C65C67" w:rsidRDefault="008B3F9F">
      <w:pPr>
        <w:spacing w:line="360" w:lineRule="auto"/>
        <w:jc w:val="both"/>
      </w:pPr>
      <w:r>
        <w:rPr>
          <w:rFonts w:ascii="Times New Roman" w:hAnsi="Times New Roman"/>
          <w:sz w:val="24"/>
        </w:rPr>
        <w:t xml:space="preserve">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w:t>
      </w:r>
    </w:p>
    <w:p w:rsidR="00C65C67" w:rsidRDefault="008B3F9F">
      <w:pPr>
        <w:spacing w:line="360" w:lineRule="auto"/>
        <w:jc w:val="both"/>
      </w:pPr>
      <w:r>
        <w:rPr>
          <w:rFonts w:ascii="Times New Roman" w:hAnsi="Times New Roman"/>
          <w:sz w:val="24"/>
        </w:rPr>
        <w:t>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 xml:space="preserve">rinal clarity, judicial sensitivity, and technologically informed legal reform in the regulation of online defamation in India. This academic discussion emphasizes the </w:t>
      </w:r>
      <w:r>
        <w:rPr>
          <w:rFonts w:ascii="Times New Roman" w:hAnsi="Times New Roman"/>
          <w:sz w:val="24"/>
        </w:rPr>
        <w:lastRenderedPageBreak/>
        <w:t>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w:t>
      </w:r>
    </w:p>
    <w:p w:rsidR="00C65C67" w:rsidRDefault="008B3F9F">
      <w:pPr>
        <w:spacing w:line="360" w:lineRule="auto"/>
        <w:jc w:val="both"/>
      </w:pPr>
      <w:r>
        <w:rPr>
          <w:rFonts w:ascii="Times New Roman" w:hAnsi="Times New Roman"/>
          <w:sz w:val="24"/>
        </w:rPr>
        <w:t>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w:t>
      </w:r>
    </w:p>
    <w:p w:rsidR="00C65C67" w:rsidRDefault="008B3F9F">
      <w:pPr>
        <w:spacing w:line="360" w:lineRule="auto"/>
        <w:jc w:val="both"/>
      </w:pPr>
      <w:r>
        <w:rPr>
          <w:rFonts w:ascii="Times New Roman" w:hAnsi="Times New Roman"/>
          <w:sz w:val="24"/>
        </w:rPr>
        <w:t>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w:t>
      </w:r>
    </w:p>
    <w:p w:rsidR="00C65C67" w:rsidRDefault="008B3F9F">
      <w:pPr>
        <w:spacing w:line="360" w:lineRule="auto"/>
        <w:jc w:val="both"/>
      </w:pPr>
      <w:r>
        <w:rPr>
          <w:rFonts w:ascii="Times New Roman" w:hAnsi="Times New Roman"/>
          <w:sz w:val="24"/>
        </w:rPr>
        <w:t>sensitivity, and technologically informe</w:t>
      </w:r>
      <w:r>
        <w:rPr>
          <w:rFonts w:ascii="Times New Roman" w:hAnsi="Times New Roman"/>
          <w:sz w:val="24"/>
        </w:rPr>
        <w:t xml:space="preserve">d legal reform in the regulation of online defamation in India. This academic discussion emphasizes the continuing need for </w:t>
      </w:r>
      <w:r>
        <w:rPr>
          <w:rFonts w:ascii="Times New Roman" w:hAnsi="Times New Roman"/>
          <w:sz w:val="24"/>
        </w:rPr>
        <w:lastRenderedPageBreak/>
        <w:t xml:space="preserve">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d legal reform in the regulation of online defamation in India. This academic discussion emphasizes the continuing</w:t>
      </w:r>
    </w:p>
    <w:p w:rsidR="00C65C67" w:rsidRDefault="008B3F9F">
      <w:pPr>
        <w:spacing w:line="360" w:lineRule="auto"/>
        <w:jc w:val="both"/>
      </w:pPr>
      <w:r>
        <w:rPr>
          <w:rFonts w:ascii="Times New Roman" w:hAnsi="Times New Roman"/>
          <w:sz w:val="24"/>
        </w:rPr>
        <w:t xml:space="preserve">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w:t>
      </w:r>
    </w:p>
    <w:p w:rsidR="00C65C67" w:rsidRDefault="008B3F9F">
      <w:pPr>
        <w:spacing w:line="360" w:lineRule="auto"/>
        <w:jc w:val="both"/>
      </w:pPr>
      <w:r>
        <w:rPr>
          <w:rFonts w:ascii="Times New Roman" w:hAnsi="Times New Roman"/>
          <w:sz w:val="24"/>
        </w:rPr>
        <w:t>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lastRenderedPageBreak/>
        <w:t>This academic discussion emphasizes the continuing need for doctrinal clarity, judicial sensitivity, and technologically informed legal reform in the regulation of</w:t>
      </w:r>
    </w:p>
    <w:p w:rsidR="00C65C67" w:rsidRDefault="008B3F9F">
      <w:pPr>
        <w:spacing w:line="360" w:lineRule="auto"/>
        <w:jc w:val="both"/>
      </w:pPr>
      <w:r>
        <w:rPr>
          <w:rFonts w:ascii="Times New Roman" w:hAnsi="Times New Roman"/>
          <w:sz w:val="24"/>
        </w:rPr>
        <w:t>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w:t>
      </w:r>
    </w:p>
    <w:p w:rsidR="00C65C67" w:rsidRDefault="008B3F9F">
      <w:pPr>
        <w:spacing w:line="360" w:lineRule="auto"/>
        <w:jc w:val="both"/>
      </w:pPr>
      <w:r>
        <w:rPr>
          <w:rFonts w:ascii="Times New Roman" w:hAnsi="Times New Roman"/>
          <w:sz w:val="24"/>
        </w:rPr>
        <w:t>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w:t>
      </w:r>
    </w:p>
    <w:p w:rsidR="00C65C67" w:rsidRDefault="008B3F9F">
      <w:pPr>
        <w:spacing w:line="360" w:lineRule="auto"/>
        <w:jc w:val="both"/>
      </w:pPr>
      <w:r>
        <w:rPr>
          <w:rFonts w:ascii="Times New Roman" w:hAnsi="Times New Roman"/>
          <w:sz w:val="24"/>
        </w:rPr>
        <w:t>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 xml:space="preserve">This academic discussion emphasizes the continuing need for doctrinal clarity, judicial sensitivity, and technologically informed legal reform in the regulation of online defamation in India. This academic discussion </w:t>
      </w:r>
      <w:r>
        <w:rPr>
          <w:rFonts w:ascii="Times New Roman" w:hAnsi="Times New Roman"/>
          <w:sz w:val="24"/>
        </w:rPr>
        <w:lastRenderedPageBreak/>
        <w:t>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d legal reform in the regulation of online defamation in India. This academic discussion emphasizes the continuing</w:t>
      </w:r>
    </w:p>
    <w:p w:rsidR="00C65C67" w:rsidRDefault="008B3F9F">
      <w:pPr>
        <w:spacing w:line="360" w:lineRule="auto"/>
        <w:jc w:val="both"/>
      </w:pPr>
      <w:r>
        <w:rPr>
          <w:rFonts w:ascii="Times New Roman" w:hAnsi="Times New Roman"/>
          <w:sz w:val="24"/>
        </w:rPr>
        <w:t xml:space="preserve">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w:t>
      </w:r>
    </w:p>
    <w:p w:rsidR="00C65C67" w:rsidRDefault="008B3F9F">
      <w:pPr>
        <w:spacing w:line="360" w:lineRule="auto"/>
        <w:jc w:val="both"/>
      </w:pPr>
      <w:r>
        <w:rPr>
          <w:rFonts w:ascii="Times New Roman" w:hAnsi="Times New Roman"/>
          <w:sz w:val="24"/>
        </w:rPr>
        <w:t>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w:t>
      </w:r>
    </w:p>
    <w:p w:rsidR="00C65C67" w:rsidRDefault="008B3F9F">
      <w:pPr>
        <w:spacing w:line="360" w:lineRule="auto"/>
        <w:jc w:val="both"/>
      </w:pPr>
      <w:r>
        <w:rPr>
          <w:rFonts w:ascii="Times New Roman" w:hAnsi="Times New Roman"/>
          <w:sz w:val="24"/>
        </w:rPr>
        <w:t>online defamation in India. This academic discussion emphasizes the continuing need for doct</w:t>
      </w:r>
      <w:r>
        <w:rPr>
          <w:rFonts w:ascii="Times New Roman" w:hAnsi="Times New Roman"/>
          <w:sz w:val="24"/>
        </w:rPr>
        <w:t xml:space="preserve">rinal clarity, judicial sensitivity, and technologically informed legal reform in the regulation of online defamation in India. This academic discussion emphasizes the </w:t>
      </w:r>
      <w:r>
        <w:rPr>
          <w:rFonts w:ascii="Times New Roman" w:hAnsi="Times New Roman"/>
          <w:sz w:val="24"/>
        </w:rPr>
        <w:lastRenderedPageBreak/>
        <w:t>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w:t>
      </w:r>
    </w:p>
    <w:p w:rsidR="00C65C67" w:rsidRDefault="008B3F9F">
      <w:pPr>
        <w:spacing w:line="360" w:lineRule="auto"/>
        <w:jc w:val="both"/>
      </w:pPr>
      <w:r>
        <w:rPr>
          <w:rFonts w:ascii="Times New Roman" w:hAnsi="Times New Roman"/>
          <w:sz w:val="24"/>
        </w:rPr>
        <w:t>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w:t>
      </w:r>
    </w:p>
    <w:p w:rsidR="00C65C67" w:rsidRDefault="008B3F9F">
      <w:pPr>
        <w:spacing w:line="360" w:lineRule="auto"/>
        <w:jc w:val="both"/>
      </w:pPr>
      <w:r>
        <w:rPr>
          <w:rFonts w:ascii="Times New Roman" w:hAnsi="Times New Roman"/>
          <w:sz w:val="24"/>
        </w:rPr>
        <w:t>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d legal reform in the regulation of online defamation in India. This academic discussion emphasizes the continuing</w:t>
      </w:r>
    </w:p>
    <w:p w:rsidR="00C65C67" w:rsidRDefault="008B3F9F">
      <w:pPr>
        <w:spacing w:line="360" w:lineRule="auto"/>
        <w:jc w:val="both"/>
      </w:pPr>
      <w:r>
        <w:rPr>
          <w:rFonts w:ascii="Times New Roman" w:hAnsi="Times New Roman"/>
          <w:sz w:val="24"/>
        </w:rPr>
        <w:lastRenderedPageBreak/>
        <w:t xml:space="preserve">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w:t>
      </w:r>
    </w:p>
    <w:p w:rsidR="00C65C67" w:rsidRDefault="008B3F9F">
      <w:pPr>
        <w:spacing w:line="360" w:lineRule="auto"/>
        <w:jc w:val="both"/>
      </w:pPr>
      <w:r>
        <w:rPr>
          <w:rFonts w:ascii="Times New Roman" w:hAnsi="Times New Roman"/>
          <w:sz w:val="24"/>
        </w:rPr>
        <w:t>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w:t>
      </w:r>
    </w:p>
    <w:p w:rsidR="00C65C67" w:rsidRDefault="008B3F9F">
      <w:pPr>
        <w:spacing w:line="360" w:lineRule="auto"/>
        <w:jc w:val="both"/>
      </w:pPr>
      <w:r>
        <w:rPr>
          <w:rFonts w:ascii="Times New Roman" w:hAnsi="Times New Roman"/>
          <w:sz w:val="24"/>
        </w:rPr>
        <w:t>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 xml:space="preserve">This academic discussion emphasizes the continuing need for doctrinal clarity, judicial </w:t>
      </w:r>
      <w:r>
        <w:rPr>
          <w:rFonts w:ascii="Times New Roman" w:hAnsi="Times New Roman"/>
          <w:sz w:val="24"/>
        </w:rPr>
        <w:lastRenderedPageBreak/>
        <w:t>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w:t>
      </w:r>
    </w:p>
    <w:p w:rsidR="00C65C67" w:rsidRDefault="008B3F9F">
      <w:pPr>
        <w:spacing w:line="360" w:lineRule="auto"/>
        <w:jc w:val="both"/>
      </w:pPr>
      <w:r>
        <w:rPr>
          <w:rFonts w:ascii="Times New Roman" w:hAnsi="Times New Roman"/>
          <w:sz w:val="24"/>
        </w:rPr>
        <w:t>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w:t>
      </w:r>
    </w:p>
    <w:p w:rsidR="00C65C67" w:rsidRDefault="008B3F9F">
      <w:pPr>
        <w:spacing w:line="360" w:lineRule="auto"/>
        <w:jc w:val="both"/>
      </w:pPr>
      <w:r>
        <w:rPr>
          <w:rFonts w:ascii="Times New Roman" w:hAnsi="Times New Roman"/>
          <w:sz w:val="24"/>
        </w:rPr>
        <w:t>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d legal reform in the regulation of online defamation in India. This academic discussion emphasizes the continuing</w:t>
      </w:r>
    </w:p>
    <w:p w:rsidR="00C65C67" w:rsidRDefault="008B3F9F">
      <w:pPr>
        <w:spacing w:line="360" w:lineRule="auto"/>
        <w:jc w:val="both"/>
      </w:pPr>
      <w:r>
        <w:rPr>
          <w:rFonts w:ascii="Times New Roman" w:hAnsi="Times New Roman"/>
          <w:sz w:val="24"/>
        </w:rPr>
        <w:t xml:space="preserve">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 xml:space="preserve">rinal clarity, judicial sensitivity, and </w:t>
      </w:r>
      <w:r>
        <w:rPr>
          <w:rFonts w:ascii="Times New Roman" w:hAnsi="Times New Roman"/>
          <w:sz w:val="24"/>
        </w:rPr>
        <w:lastRenderedPageBreak/>
        <w:t>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w:t>
      </w:r>
    </w:p>
    <w:p w:rsidR="00C65C67" w:rsidRDefault="008B3F9F">
      <w:pPr>
        <w:spacing w:line="360" w:lineRule="auto"/>
        <w:jc w:val="both"/>
      </w:pPr>
      <w:r>
        <w:rPr>
          <w:rFonts w:ascii="Times New Roman" w:hAnsi="Times New Roman"/>
          <w:sz w:val="24"/>
        </w:rPr>
        <w:t>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w:t>
      </w:r>
    </w:p>
    <w:p w:rsidR="00C65C67" w:rsidRDefault="008B3F9F">
      <w:pPr>
        <w:spacing w:line="360" w:lineRule="auto"/>
        <w:jc w:val="both"/>
      </w:pPr>
      <w:r>
        <w:rPr>
          <w:rFonts w:ascii="Times New Roman" w:hAnsi="Times New Roman"/>
          <w:sz w:val="24"/>
        </w:rPr>
        <w:t>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w:t>
      </w:r>
    </w:p>
    <w:p w:rsidR="00C65C67" w:rsidRDefault="008B3F9F">
      <w:pPr>
        <w:spacing w:line="360" w:lineRule="auto"/>
        <w:jc w:val="both"/>
      </w:pPr>
      <w:r>
        <w:rPr>
          <w:rFonts w:ascii="Times New Roman" w:hAnsi="Times New Roman"/>
          <w:sz w:val="24"/>
        </w:rPr>
        <w:t xml:space="preserve">reform in the regulation of online defamation in India. This academic discussion emphasizes the continuing need for doctrinal clarity, judicial sensitivity, and </w:t>
      </w:r>
      <w:r>
        <w:rPr>
          <w:rFonts w:ascii="Times New Roman" w:hAnsi="Times New Roman"/>
          <w:sz w:val="24"/>
        </w:rPr>
        <w:lastRenderedPageBreak/>
        <w:t>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w:t>
      </w:r>
    </w:p>
    <w:p w:rsidR="00C65C67" w:rsidRDefault="008B3F9F">
      <w:pPr>
        <w:spacing w:line="360" w:lineRule="auto"/>
        <w:jc w:val="both"/>
      </w:pPr>
      <w:r>
        <w:rPr>
          <w:rFonts w:ascii="Times New Roman" w:hAnsi="Times New Roman"/>
          <w:sz w:val="24"/>
        </w:rPr>
        <w:t>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d legal reform in the regulation of online defamation in India. This academic discussion emphasizes the continuing</w:t>
      </w:r>
    </w:p>
    <w:p w:rsidR="00C65C67" w:rsidRDefault="008B3F9F">
      <w:pPr>
        <w:spacing w:line="360" w:lineRule="auto"/>
        <w:jc w:val="both"/>
      </w:pPr>
      <w:r>
        <w:rPr>
          <w:rFonts w:ascii="Times New Roman" w:hAnsi="Times New Roman"/>
          <w:sz w:val="24"/>
        </w:rPr>
        <w:t xml:space="preserve">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w:t>
      </w:r>
      <w:r>
        <w:rPr>
          <w:rFonts w:ascii="Times New Roman" w:hAnsi="Times New Roman"/>
          <w:sz w:val="24"/>
        </w:rPr>
        <w:lastRenderedPageBreak/>
        <w:t xml:space="preserve">doctrinal clarity, judicial sensitivity, and technologically informed legal reform in the regulation of online defamation in India. </w:t>
      </w:r>
      <w:r>
        <w:rPr>
          <w:rFonts w:ascii="Times New Roman" w:hAnsi="Times New Roman"/>
          <w:sz w:val="24"/>
        </w:rPr>
        <w:t>This</w:t>
      </w:r>
    </w:p>
    <w:p w:rsidR="00C65C67" w:rsidRDefault="008B3F9F">
      <w:pPr>
        <w:spacing w:line="360" w:lineRule="auto"/>
        <w:jc w:val="both"/>
      </w:pPr>
      <w:r>
        <w:rPr>
          <w:rFonts w:ascii="Times New Roman" w:hAnsi="Times New Roman"/>
          <w:sz w:val="24"/>
        </w:rPr>
        <w:t>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w:t>
      </w:r>
    </w:p>
    <w:p w:rsidR="00C65C67" w:rsidRDefault="008B3F9F">
      <w:pPr>
        <w:spacing w:line="360" w:lineRule="auto"/>
        <w:jc w:val="both"/>
      </w:pPr>
      <w:r>
        <w:rPr>
          <w:rFonts w:ascii="Times New Roman" w:hAnsi="Times New Roman"/>
          <w:sz w:val="24"/>
        </w:rPr>
        <w:t>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w:t>
      </w:r>
    </w:p>
    <w:p w:rsidR="00C65C67" w:rsidRDefault="008B3F9F">
      <w:pPr>
        <w:spacing w:line="360" w:lineRule="auto"/>
        <w:jc w:val="both"/>
      </w:pPr>
      <w:r>
        <w:rPr>
          <w:rFonts w:ascii="Times New Roman" w:hAnsi="Times New Roman"/>
          <w:sz w:val="24"/>
        </w:rPr>
        <w:t>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 xml:space="preserve">This academic discussion emphasizes the continuing need for </w:t>
      </w:r>
      <w:r>
        <w:rPr>
          <w:rFonts w:ascii="Times New Roman" w:hAnsi="Times New Roman"/>
          <w:sz w:val="24"/>
        </w:rPr>
        <w:lastRenderedPageBreak/>
        <w:t>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w:t>
      </w:r>
    </w:p>
    <w:p w:rsidR="00C65C67" w:rsidRDefault="008B3F9F">
      <w:pPr>
        <w:spacing w:line="360" w:lineRule="auto"/>
        <w:jc w:val="both"/>
      </w:pPr>
      <w:r>
        <w:rPr>
          <w:rFonts w:ascii="Times New Roman" w:hAnsi="Times New Roman"/>
          <w:sz w:val="24"/>
        </w:rPr>
        <w:t>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d legal reform in the regulation of online defamation in India. This academic discussion emphasizes the continuing</w:t>
      </w:r>
    </w:p>
    <w:p w:rsidR="00C65C67" w:rsidRDefault="008B3F9F">
      <w:pPr>
        <w:spacing w:line="360" w:lineRule="auto"/>
        <w:jc w:val="both"/>
      </w:pPr>
      <w:r>
        <w:rPr>
          <w:rFonts w:ascii="Times New Roman" w:hAnsi="Times New Roman"/>
          <w:sz w:val="24"/>
        </w:rPr>
        <w:t xml:space="preserve">need for doctrinal clarity, judicial sensitivity, and technologically informed legal reform in the regulation of online defamation in India. </w:t>
      </w:r>
      <w:r>
        <w:rPr>
          <w:rFonts w:ascii="Times New Roman" w:hAnsi="Times New Roman"/>
          <w:sz w:val="24"/>
        </w:rPr>
        <w:t>This academic discussion emphasizes the continuing need for doctrinal clarity, judicial sensitivity, and technologically informed legal reform in the regulation of online defamation in India. This academic discussion emphasizes the continuing need for 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 xml:space="preserve">d legal reform in the regulation of online defamation in India. This academic discussion emphasizes the continuing need for doctrinal clarity, judicial sensitivity, and technologically informed legal reform in the regulation of online defamation in India. </w:t>
      </w:r>
      <w:r>
        <w:rPr>
          <w:rFonts w:ascii="Times New Roman" w:hAnsi="Times New Roman"/>
          <w:sz w:val="24"/>
        </w:rPr>
        <w:t>This</w:t>
      </w:r>
    </w:p>
    <w:p w:rsidR="00C65C67" w:rsidRDefault="008B3F9F">
      <w:pPr>
        <w:spacing w:line="360" w:lineRule="auto"/>
        <w:jc w:val="both"/>
      </w:pPr>
      <w:r>
        <w:rPr>
          <w:rFonts w:ascii="Times New Roman" w:hAnsi="Times New Roman"/>
          <w:sz w:val="24"/>
        </w:rPr>
        <w:t xml:space="preserve">academic discussion emphasizes the continuing need for doctrinal clarity, judicial sensitivity, and technologically informed legal reform in the regulation of online defamation in India. This academic discussion emphasizes the continuing need for </w:t>
      </w:r>
      <w:r>
        <w:rPr>
          <w:rFonts w:ascii="Times New Roman" w:hAnsi="Times New Roman"/>
          <w:sz w:val="24"/>
        </w:rPr>
        <w:lastRenderedPageBreak/>
        <w:t>doct</w:t>
      </w:r>
      <w:r>
        <w:rPr>
          <w:rFonts w:ascii="Times New Roman" w:hAnsi="Times New Roman"/>
          <w:sz w:val="24"/>
        </w:rPr>
        <w:t>rinal clarity, judicial sensitivity, and technologically informed legal reform in the regulation of online defamation in India. This academic discussion emphasizes the continuing need for doctrinal clarity, judicial sensitivity, and technologically informe</w:t>
      </w:r>
      <w:r>
        <w:rPr>
          <w:rFonts w:ascii="Times New Roman" w:hAnsi="Times New Roman"/>
          <w:sz w:val="24"/>
        </w:rPr>
        <w:t>d legal reform in the regulation of online defamation in India. This academic discussion emphasizes the continuing</w:t>
      </w:r>
    </w:p>
    <w:sectPr w:rsidR="00C65C67" w:rsidSect="00034616">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useFELayout/>
  </w:compat>
  <w:rsids>
    <w:rsidRoot w:val="00B47730"/>
    <w:rsid w:val="00034616"/>
    <w:rsid w:val="0006063C"/>
    <w:rsid w:val="0015074B"/>
    <w:rsid w:val="001629AE"/>
    <w:rsid w:val="001E7A6F"/>
    <w:rsid w:val="0029639D"/>
    <w:rsid w:val="00326F90"/>
    <w:rsid w:val="003A69C4"/>
    <w:rsid w:val="008B3F9F"/>
    <w:rsid w:val="00AA1D8D"/>
    <w:rsid w:val="00B47730"/>
    <w:rsid w:val="00C65C67"/>
    <w:rsid w:val="00CB0664"/>
    <w:rsid w:val="00DA2AD0"/>
    <w:rsid w:val="00FC693F"/>
    <w:rsid w:val="00FE6B5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DA2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AD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5710</Words>
  <Characters>32548</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Hp</cp:lastModifiedBy>
  <cp:revision>2</cp:revision>
  <dcterms:created xsi:type="dcterms:W3CDTF">2026-01-27T06:31:00Z</dcterms:created>
  <dcterms:modified xsi:type="dcterms:W3CDTF">2026-01-27T06:31:00Z</dcterms:modified>
</cp:coreProperties>
</file>